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32" w:rsidRPr="004E7732" w:rsidRDefault="008A765A" w:rsidP="004E77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E773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Консультация</w:t>
      </w:r>
    </w:p>
    <w:p w:rsidR="008A765A" w:rsidRPr="004E7732" w:rsidRDefault="008A765A" w:rsidP="004E77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E773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"Ро</w:t>
      </w:r>
      <w:r w:rsidR="004E7732" w:rsidRPr="004E773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ль витаминов в детском питании"</w:t>
      </w:r>
    </w:p>
    <w:p w:rsidR="008A765A" w:rsidRDefault="008A765A" w:rsidP="004E7732">
      <w:pPr>
        <w:pStyle w:val="c3"/>
        <w:spacing w:before="0" w:beforeAutospacing="0" w:after="0" w:afterAutospacing="0"/>
        <w:rPr>
          <w:rStyle w:val="c2"/>
        </w:rPr>
      </w:pP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>
        <w:rPr>
          <w:rStyle w:val="c2"/>
        </w:rPr>
        <w:t> </w:t>
      </w:r>
      <w:r w:rsidRPr="004E7732">
        <w:rPr>
          <w:rStyle w:val="c2"/>
          <w:sz w:val="28"/>
          <w:szCs w:val="28"/>
        </w:rPr>
        <w:t>Витамины играют огромную роль во всех процессах жизнедеятельности организма. Они регулируют обмен веществ, участвуют в образовании ферментов и гормонов, в окислительных реакциях, повышает сопротивляемость организма к различным заболеваниям, к воздействию токсинов, радионуклидов, низких или высоких температур и к другим вредным факторов окружающей среды.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 xml:space="preserve">           Витамины практически не синтезируются в организме. Только некоторые из витаминов </w:t>
      </w:r>
      <w:r w:rsidRPr="004E7732">
        <w:rPr>
          <w:rStyle w:val="c0"/>
          <w:sz w:val="28"/>
          <w:szCs w:val="28"/>
        </w:rPr>
        <w:t>группы</w:t>
      </w:r>
      <w:proofErr w:type="gramStart"/>
      <w:r w:rsidRPr="004E7732">
        <w:rPr>
          <w:rStyle w:val="c0"/>
          <w:sz w:val="28"/>
          <w:szCs w:val="28"/>
        </w:rPr>
        <w:t xml:space="preserve"> В</w:t>
      </w:r>
      <w:proofErr w:type="gramEnd"/>
      <w:r w:rsidRPr="004E7732">
        <w:rPr>
          <w:rStyle w:val="c2"/>
          <w:sz w:val="28"/>
          <w:szCs w:val="28"/>
        </w:rPr>
        <w:t> в небольшом количестве образуются в кишечнике в результате жизнедеятельности  существующих там микроорганизмов. И ещё витамин</w:t>
      </w:r>
      <w:proofErr w:type="gramStart"/>
      <w:r w:rsidRPr="004E7732">
        <w:rPr>
          <w:rStyle w:val="c2"/>
          <w:sz w:val="28"/>
          <w:szCs w:val="28"/>
        </w:rPr>
        <w:t xml:space="preserve"> Д</w:t>
      </w:r>
      <w:proofErr w:type="gramEnd"/>
      <w:r w:rsidRPr="004E7732">
        <w:rPr>
          <w:rStyle w:val="c2"/>
          <w:sz w:val="28"/>
          <w:szCs w:val="28"/>
        </w:rPr>
        <w:t xml:space="preserve"> синтезируется  в коже человека под воздействием солнечных лучей, которые, к сожалению, не так часто нас балуют. Основными же источниками витаминов являются различные продукты питания.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>             Особенно важно достаточное поступление витаминов в организм в период дошкольного возраста, отличающийся интенсивным развитием и формированием различных органов и систем, напряженностью обменных процессов, совершенствованием структуры и функций центральной нервной системы.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>              Проведенные обследования детей дошкольного возраста в различных регионах РФ свидетельствуют о недостаточном потреблении ими витаминов, особенно в зимний – весенний период.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>              Обычно детям не хватает витаминов</w:t>
      </w:r>
      <w:proofErr w:type="gramStart"/>
      <w:r w:rsidRPr="004E7732">
        <w:rPr>
          <w:rStyle w:val="c2"/>
          <w:sz w:val="28"/>
          <w:szCs w:val="28"/>
        </w:rPr>
        <w:t xml:space="preserve"> С</w:t>
      </w:r>
      <w:proofErr w:type="gramEnd"/>
      <w:r w:rsidRPr="004E7732">
        <w:rPr>
          <w:rStyle w:val="c2"/>
          <w:sz w:val="28"/>
          <w:szCs w:val="28"/>
        </w:rPr>
        <w:t xml:space="preserve">, группы В. А также витамина А и </w:t>
      </w:r>
      <w:proofErr w:type="spellStart"/>
      <w:r w:rsidRPr="004E7732">
        <w:rPr>
          <w:rStyle w:val="c2"/>
          <w:sz w:val="28"/>
          <w:szCs w:val="28"/>
        </w:rPr>
        <w:t>бетакаротина</w:t>
      </w:r>
      <w:proofErr w:type="spellEnd"/>
      <w:r w:rsidRPr="004E7732">
        <w:rPr>
          <w:rStyle w:val="c2"/>
          <w:sz w:val="28"/>
          <w:szCs w:val="28"/>
        </w:rPr>
        <w:t>. Это отрицательно сказывается на состоянии здоровья, отмечается повышенная утомляемость организма, вялость, замедление темпа физического развития, ослабление иммунологической защиты, что приводит к росту заболеваемости, затяжному течению патологических процессов. Гиповитаминозы усугубляются при наличии у детей различной хронической патологии, особенно со  стороны органов пищеварения. Чаще всего гиповитаминозы развиваются в результате нарушений в организации питания – при недостаточном включении в рационы свежих овощей и фруктов, молочных продуктов, мяса, рыбы. Большое значение имеет нарушения технологии приготовлении пищи, неправильная обработка  продуктов, в результате чего происходит значительное снижение их витаминной ценности.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>                В целях профилактики в рационы детей необходимо регулярно включать достаточное количество продуктов, являющихся основными источниками витаминов.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 xml:space="preserve">           Так, главными источниками </w:t>
      </w:r>
      <w:r w:rsidRPr="004E7732">
        <w:rPr>
          <w:rStyle w:val="c0"/>
          <w:sz w:val="28"/>
          <w:szCs w:val="28"/>
        </w:rPr>
        <w:t>витамина</w:t>
      </w:r>
      <w:proofErr w:type="gramStart"/>
      <w:r w:rsidRPr="004E7732">
        <w:rPr>
          <w:rStyle w:val="c0"/>
          <w:sz w:val="28"/>
          <w:szCs w:val="28"/>
        </w:rPr>
        <w:t xml:space="preserve"> С</w:t>
      </w:r>
      <w:proofErr w:type="gramEnd"/>
      <w:r w:rsidRPr="004E7732">
        <w:rPr>
          <w:rStyle w:val="c0"/>
          <w:sz w:val="28"/>
          <w:szCs w:val="28"/>
        </w:rPr>
        <w:t xml:space="preserve"> (аскорбиновая кислота)</w:t>
      </w:r>
      <w:r w:rsidRPr="004E7732">
        <w:rPr>
          <w:rStyle w:val="c2"/>
          <w:sz w:val="28"/>
          <w:szCs w:val="28"/>
        </w:rPr>
        <w:t> являются различные овощи, фрукты, ягоды, зелень, а также картофель. К сожалению, в процессе хранения содержание витамина</w:t>
      </w:r>
      <w:proofErr w:type="gramStart"/>
      <w:r w:rsidRPr="004E7732">
        <w:rPr>
          <w:rStyle w:val="c2"/>
          <w:sz w:val="28"/>
          <w:szCs w:val="28"/>
        </w:rPr>
        <w:t xml:space="preserve"> С</w:t>
      </w:r>
      <w:proofErr w:type="gramEnd"/>
      <w:r w:rsidRPr="004E7732">
        <w:rPr>
          <w:rStyle w:val="c2"/>
          <w:sz w:val="28"/>
          <w:szCs w:val="28"/>
        </w:rPr>
        <w:t xml:space="preserve"> в продуктах заметно снижается, например в картофеле. Лучше сохраняется витамин С в кислой среде( в </w:t>
      </w:r>
      <w:proofErr w:type="gramStart"/>
      <w:r w:rsidRPr="004E7732">
        <w:rPr>
          <w:rStyle w:val="c2"/>
          <w:sz w:val="28"/>
          <w:szCs w:val="28"/>
        </w:rPr>
        <w:t>квашенной</w:t>
      </w:r>
      <w:proofErr w:type="gramEnd"/>
      <w:r w:rsidRPr="004E7732">
        <w:rPr>
          <w:rStyle w:val="c2"/>
          <w:sz w:val="28"/>
          <w:szCs w:val="28"/>
        </w:rPr>
        <w:t xml:space="preserve"> капусте), а также в консервированных продуктах, хранящихся без допуска воздуху( соленые овощи, зелень)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>                 </w:t>
      </w:r>
      <w:r w:rsidRPr="004E7732">
        <w:rPr>
          <w:rStyle w:val="c0"/>
          <w:sz w:val="28"/>
          <w:szCs w:val="28"/>
        </w:rPr>
        <w:t>Витамин В</w:t>
      </w:r>
      <w:proofErr w:type="gramStart"/>
      <w:r w:rsidRPr="004E7732">
        <w:rPr>
          <w:rStyle w:val="c0"/>
          <w:sz w:val="28"/>
          <w:szCs w:val="28"/>
        </w:rPr>
        <w:t>1</w:t>
      </w:r>
      <w:proofErr w:type="gramEnd"/>
      <w:r w:rsidRPr="004E7732">
        <w:rPr>
          <w:rStyle w:val="c0"/>
          <w:sz w:val="28"/>
          <w:szCs w:val="28"/>
        </w:rPr>
        <w:t>(тиамин)</w:t>
      </w:r>
      <w:r w:rsidRPr="004E7732">
        <w:rPr>
          <w:rStyle w:val="c2"/>
          <w:sz w:val="28"/>
          <w:szCs w:val="28"/>
        </w:rPr>
        <w:t xml:space="preserve"> имеет большое значение для нормального функционирования пищеварительной и центральной нервной систем, принимает </w:t>
      </w:r>
      <w:r w:rsidRPr="004E7732">
        <w:rPr>
          <w:rStyle w:val="c2"/>
          <w:sz w:val="28"/>
          <w:szCs w:val="28"/>
        </w:rPr>
        <w:lastRenderedPageBreak/>
        <w:t>активное участие в процессах обмена веществ. При его недостатке в организме отмечаются повышенная утомляемость, мышечная слабость, раздражительность, снижение аппетита. Отмечено, что дефицит витамина В</w:t>
      </w:r>
      <w:proofErr w:type="gramStart"/>
      <w:r w:rsidRPr="004E7732">
        <w:rPr>
          <w:rStyle w:val="c2"/>
          <w:sz w:val="28"/>
          <w:szCs w:val="28"/>
        </w:rPr>
        <w:t>1</w:t>
      </w:r>
      <w:proofErr w:type="gramEnd"/>
      <w:r w:rsidRPr="004E7732">
        <w:rPr>
          <w:rStyle w:val="c2"/>
          <w:sz w:val="28"/>
          <w:szCs w:val="28"/>
        </w:rPr>
        <w:t xml:space="preserve"> развивается в результате недостаточного содержания в рационе растительных масел, являющихся основными источниками полиненасыщенных жирных кислот.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>                 </w:t>
      </w:r>
      <w:r w:rsidRPr="004E7732">
        <w:rPr>
          <w:rStyle w:val="c0"/>
          <w:sz w:val="28"/>
          <w:szCs w:val="28"/>
        </w:rPr>
        <w:t>Витамин</w:t>
      </w:r>
      <w:proofErr w:type="gramStart"/>
      <w:r w:rsidRPr="004E7732">
        <w:rPr>
          <w:rStyle w:val="c0"/>
          <w:sz w:val="28"/>
          <w:szCs w:val="28"/>
        </w:rPr>
        <w:t xml:space="preserve"> А</w:t>
      </w:r>
      <w:proofErr w:type="gramEnd"/>
      <w:r w:rsidRPr="004E7732">
        <w:rPr>
          <w:rStyle w:val="c0"/>
          <w:sz w:val="28"/>
          <w:szCs w:val="28"/>
        </w:rPr>
        <w:t xml:space="preserve"> (</w:t>
      </w:r>
      <w:proofErr w:type="spellStart"/>
      <w:r w:rsidRPr="004E7732">
        <w:rPr>
          <w:rStyle w:val="c0"/>
          <w:sz w:val="28"/>
          <w:szCs w:val="28"/>
        </w:rPr>
        <w:t>ретинол</w:t>
      </w:r>
      <w:proofErr w:type="spellEnd"/>
      <w:r w:rsidRPr="004E7732">
        <w:rPr>
          <w:rStyle w:val="c0"/>
          <w:sz w:val="28"/>
          <w:szCs w:val="28"/>
        </w:rPr>
        <w:t>)</w:t>
      </w:r>
      <w:r w:rsidRPr="004E7732">
        <w:rPr>
          <w:rStyle w:val="c2"/>
          <w:sz w:val="28"/>
          <w:szCs w:val="28"/>
        </w:rPr>
        <w:t> необходим для поддержания нормального зрения, процессов роста, хорошего состояния кожных покровов и слизистых оболочек. Он принимает непосредственное участие в образовании в сетчатке глаз зрительного пурпур</w:t>
      </w:r>
      <w:proofErr w:type="gramStart"/>
      <w:r w:rsidRPr="004E7732">
        <w:rPr>
          <w:rStyle w:val="c2"/>
          <w:sz w:val="28"/>
          <w:szCs w:val="28"/>
        </w:rPr>
        <w:t>а-</w:t>
      </w:r>
      <w:proofErr w:type="gramEnd"/>
      <w:r w:rsidRPr="004E7732">
        <w:rPr>
          <w:rStyle w:val="c2"/>
          <w:sz w:val="28"/>
          <w:szCs w:val="28"/>
        </w:rPr>
        <w:t xml:space="preserve"> особого светочувствительного вещества. Определённую роль витамин</w:t>
      </w:r>
      <w:proofErr w:type="gramStart"/>
      <w:r w:rsidRPr="004E7732">
        <w:rPr>
          <w:rStyle w:val="c2"/>
          <w:sz w:val="28"/>
          <w:szCs w:val="28"/>
        </w:rPr>
        <w:t xml:space="preserve"> А</w:t>
      </w:r>
      <w:proofErr w:type="gramEnd"/>
      <w:r w:rsidRPr="004E7732">
        <w:rPr>
          <w:rStyle w:val="c2"/>
          <w:sz w:val="28"/>
          <w:szCs w:val="28"/>
        </w:rPr>
        <w:t xml:space="preserve"> играет в выработке иммунитета. При дефиците данного витамина в первую очередь снижается острота зрения.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 xml:space="preserve">                </w:t>
      </w:r>
      <w:r w:rsidRPr="004E7732">
        <w:rPr>
          <w:rStyle w:val="c0"/>
          <w:sz w:val="28"/>
          <w:szCs w:val="28"/>
        </w:rPr>
        <w:t>Витамин В</w:t>
      </w:r>
      <w:proofErr w:type="gramStart"/>
      <w:r w:rsidRPr="004E7732">
        <w:rPr>
          <w:rStyle w:val="c0"/>
          <w:sz w:val="28"/>
          <w:szCs w:val="28"/>
        </w:rPr>
        <w:t>2</w:t>
      </w:r>
      <w:proofErr w:type="gramEnd"/>
      <w:r w:rsidRPr="004E7732">
        <w:rPr>
          <w:rStyle w:val="c2"/>
          <w:sz w:val="28"/>
          <w:szCs w:val="28"/>
        </w:rPr>
        <w:t> играет большую роль в углеводном и белковом обмене, способствует выработке энергии в организме, обеспечивает нормальное функционирование нервной системы организма, способствует лучшему усвоению пищи, поддерживает в норме состояние кожи. При недостатке этого витамина отмечается падение массы тела, развивается слабость, кожа становится сухой, в уголках рта появляются трещины. Основными источниками витамина В</w:t>
      </w:r>
      <w:proofErr w:type="gramStart"/>
      <w:r w:rsidRPr="004E7732">
        <w:rPr>
          <w:rStyle w:val="c2"/>
          <w:sz w:val="28"/>
          <w:szCs w:val="28"/>
        </w:rPr>
        <w:t>2</w:t>
      </w:r>
      <w:proofErr w:type="gramEnd"/>
      <w:r w:rsidRPr="004E7732">
        <w:rPr>
          <w:rStyle w:val="c2"/>
          <w:sz w:val="28"/>
          <w:szCs w:val="28"/>
        </w:rPr>
        <w:t xml:space="preserve"> являются молочные продукты, мясо, субпродукты, яйца, пивные и пекарные дрожжи.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0"/>
          <w:sz w:val="28"/>
          <w:szCs w:val="28"/>
        </w:rPr>
        <w:t xml:space="preserve">                  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0"/>
          <w:sz w:val="28"/>
          <w:szCs w:val="28"/>
        </w:rPr>
        <w:t>         </w:t>
      </w:r>
      <w:r w:rsidRPr="004E7732">
        <w:rPr>
          <w:rStyle w:val="c2"/>
          <w:sz w:val="28"/>
          <w:szCs w:val="28"/>
        </w:rPr>
        <w:t>Наконец долгожданное лето наступило или наступит. Пора собираться на дачу. Наконец ребёнок будет на природе. А там – солнышко ярче, трава зеленее, воздух чище, чем в городе. А может быть, лучше поехать, хотя бы на короткое время на юг. Сначала определимся с этим вопросам. Наблюдения педиатров показывают. Что поездка к южному морю в летние месяцы, особенно на короткий период, требует перестройки детского организма. У ослабленных и больных хроническими заболеваниями акклиматизация проходит медленно, с напряжением  регулярных механизмов, а иногда приводит к обострению болезни. Таким детям на юге лучше отдыхать и лечиться, в специализированных санаториях, где они проходят акклиматизацию и лечение под наблюдением врачей.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 xml:space="preserve">            Выбирая для ребёнка летний курорт, следует учитывать особенности его нервной системы. Наблюдения специалистов показали: надо делать различия </w:t>
      </w:r>
      <w:proofErr w:type="gramStart"/>
      <w:r w:rsidRPr="004E7732">
        <w:rPr>
          <w:rStyle w:val="c2"/>
          <w:sz w:val="28"/>
          <w:szCs w:val="28"/>
        </w:rPr>
        <w:t>между</w:t>
      </w:r>
      <w:proofErr w:type="gramEnd"/>
      <w:r w:rsidRPr="004E7732">
        <w:rPr>
          <w:rStyle w:val="c2"/>
          <w:sz w:val="28"/>
          <w:szCs w:val="28"/>
        </w:rPr>
        <w:t xml:space="preserve"> так называемыми </w:t>
      </w:r>
      <w:proofErr w:type="spellStart"/>
      <w:r w:rsidRPr="004E7732">
        <w:rPr>
          <w:rStyle w:val="c2"/>
          <w:sz w:val="28"/>
          <w:szCs w:val="28"/>
        </w:rPr>
        <w:t>ваготониками</w:t>
      </w:r>
      <w:proofErr w:type="spellEnd"/>
      <w:r w:rsidRPr="004E7732">
        <w:rPr>
          <w:rStyle w:val="c2"/>
          <w:sz w:val="28"/>
          <w:szCs w:val="28"/>
        </w:rPr>
        <w:t xml:space="preserve"> и </w:t>
      </w:r>
      <w:proofErr w:type="spellStart"/>
      <w:r w:rsidRPr="004E7732">
        <w:rPr>
          <w:rStyle w:val="c2"/>
          <w:sz w:val="28"/>
          <w:szCs w:val="28"/>
        </w:rPr>
        <w:t>симпатикотониками</w:t>
      </w:r>
      <w:proofErr w:type="spellEnd"/>
      <w:r w:rsidRPr="004E7732">
        <w:rPr>
          <w:rStyle w:val="c2"/>
          <w:sz w:val="28"/>
          <w:szCs w:val="28"/>
        </w:rPr>
        <w:t xml:space="preserve">. </w:t>
      </w:r>
      <w:proofErr w:type="spellStart"/>
      <w:r w:rsidRPr="004E7732">
        <w:rPr>
          <w:rStyle w:val="c2"/>
          <w:sz w:val="28"/>
          <w:szCs w:val="28"/>
        </w:rPr>
        <w:t>Ваготоникам</w:t>
      </w:r>
      <w:proofErr w:type="spellEnd"/>
      <w:r w:rsidRPr="004E7732">
        <w:rPr>
          <w:rStyle w:val="c2"/>
          <w:sz w:val="28"/>
          <w:szCs w:val="28"/>
        </w:rPr>
        <w:t>, которые обычно более спокойные, даже несколько вялые, показано пребывание в горной местности, например в Кисловодске и выше над уровнем моря. Пребывание в горах, особенно в местах, где растут сосны, благотворно влияет на сосудистую и нервную систему таких детей.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>            Напротив, подвижным, эмоциональным детям (</w:t>
      </w:r>
      <w:proofErr w:type="spellStart"/>
      <w:r w:rsidRPr="004E7732">
        <w:rPr>
          <w:rStyle w:val="c2"/>
          <w:sz w:val="28"/>
          <w:szCs w:val="28"/>
        </w:rPr>
        <w:t>симпатикатоникам</w:t>
      </w:r>
      <w:proofErr w:type="spellEnd"/>
      <w:r w:rsidRPr="004E7732">
        <w:rPr>
          <w:rStyle w:val="c2"/>
          <w:sz w:val="28"/>
          <w:szCs w:val="28"/>
        </w:rPr>
        <w:t>) в сосновых лесах и в горной местности отдыхать не рекомендуется, так как эти природные условия приводят к чрезмерному возбуждению их нервной системы. Им больше подходит Анапа или Калининградская область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 xml:space="preserve">            Неорганизованный отдых на юге, у моря ребёнка раннего и дошкольного возраста, как правило, требует больших усилий родителей по выполнению режима и правил питания. Иначе могут быть неприятные последствия – солнечные ожоги, ухудшение сна и аппетита и, наконец, солнечные и тепловые удары. Следует </w:t>
      </w:r>
      <w:r w:rsidRPr="004E7732">
        <w:rPr>
          <w:rStyle w:val="c2"/>
          <w:sz w:val="28"/>
          <w:szCs w:val="28"/>
        </w:rPr>
        <w:lastRenderedPageBreak/>
        <w:t>помнить и о том, что после возвращения домой снова требуется акклиматизация, которая не у всех детей проходит легко.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>             Из всего сказанного следует вывод, что ребёнку раннего и дошкольного возраста, лучше отдыхать в привычном климате – на природе в загородной местности, т.е. на даче.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>          Мы строим планы. Вопросов много: что взять с собой? Как доехать, чтобы ребёнка не укачало в дороге? Можно ли ему будет купаться? Словом, ко всему надо быть готовым, и ответы на все эти вопросы следует продумать заранее.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>         Итак, начнём с дороги на дачу.  Например, вы едете на машине или в автобусе. За час – полтора до выезда ребёнку нужно дать лёгкий завтрак, например кашу (или омлет) сок или чай. Плотно завтракать не стоит, но и бутерброд не завтрак. С собой взять пить</w:t>
      </w:r>
      <w:proofErr w:type="gramStart"/>
      <w:r w:rsidRPr="004E7732">
        <w:rPr>
          <w:rStyle w:val="c2"/>
          <w:sz w:val="28"/>
          <w:szCs w:val="28"/>
        </w:rPr>
        <w:t>е(</w:t>
      </w:r>
      <w:proofErr w:type="gramEnd"/>
      <w:r w:rsidRPr="004E7732">
        <w:rPr>
          <w:rStyle w:val="c2"/>
          <w:sz w:val="28"/>
          <w:szCs w:val="28"/>
        </w:rPr>
        <w:t xml:space="preserve"> кипяченую воду или чай с лимоном), немного сухого печенья или сухариков, мятных леденцов. Если по прошлому опыту известно, что малыша сильно укачивает в дороге, то за полчаса до выезда можно ему дать противорвотное лекарство - </w:t>
      </w:r>
      <w:proofErr w:type="spellStart"/>
      <w:r w:rsidRPr="004E7732">
        <w:rPr>
          <w:rStyle w:val="c0"/>
          <w:sz w:val="28"/>
          <w:szCs w:val="28"/>
        </w:rPr>
        <w:t>церукал</w:t>
      </w:r>
      <w:proofErr w:type="spellEnd"/>
      <w:r w:rsidRPr="004E7732">
        <w:rPr>
          <w:rStyle w:val="c2"/>
          <w:sz w:val="28"/>
          <w:szCs w:val="28"/>
        </w:rPr>
        <w:t xml:space="preserve"> или </w:t>
      </w:r>
      <w:proofErr w:type="spellStart"/>
      <w:r w:rsidRPr="004E7732">
        <w:rPr>
          <w:rStyle w:val="c0"/>
          <w:sz w:val="28"/>
          <w:szCs w:val="28"/>
        </w:rPr>
        <w:t>мотилиум</w:t>
      </w:r>
      <w:proofErr w:type="spellEnd"/>
      <w:r w:rsidRPr="004E7732">
        <w:rPr>
          <w:rStyle w:val="c2"/>
          <w:sz w:val="28"/>
          <w:szCs w:val="28"/>
        </w:rPr>
        <w:t> в возрастной дозе. Машину в пути надо проветривать. Чтобы отвлечь ребёнка от неприятных ощущений, займите его игрой или разговором, дайте пососать мятный леденец. На всякий случай возьмите с собой плотный пакет, если все же будет рвота. Если ребёнок побледнел, стал зевать, надо остановиться и выйти на свежий воздух. Наверное, вы уже съездили на дачу и подготовили все необходимое для малыша. Он приехал в чистое помещение и может умыться и отдохнуть от дороги на кровати. Постель должна быть ровной, не слишком мягкой, а подушка небольшой и плоской. Если ребёнок страдает аллергией, матрац, одеяло, подушка должны быть из синтетических материалов или, по крайней мере, на матрац и подушку надеть чехлы из плотной хлопчатобумажной ткани.</w:t>
      </w:r>
    </w:p>
    <w:p w:rsidR="008A765A" w:rsidRPr="004E7732" w:rsidRDefault="008A765A" w:rsidP="004E7732">
      <w:pPr>
        <w:pStyle w:val="c3"/>
        <w:spacing w:before="0" w:beforeAutospacing="0" w:after="0" w:afterAutospacing="0"/>
        <w:ind w:left="-851"/>
        <w:rPr>
          <w:sz w:val="28"/>
          <w:szCs w:val="28"/>
        </w:rPr>
      </w:pPr>
      <w:r w:rsidRPr="004E7732">
        <w:rPr>
          <w:rStyle w:val="c2"/>
          <w:sz w:val="28"/>
          <w:szCs w:val="28"/>
        </w:rPr>
        <w:t xml:space="preserve">             Май – июнь самая комариная пора. На окнах стоит вставить сетку. Не следует наносить на кожу ребёнка </w:t>
      </w:r>
      <w:proofErr w:type="spellStart"/>
      <w:r w:rsidRPr="004E7732">
        <w:rPr>
          <w:rStyle w:val="c2"/>
          <w:sz w:val="28"/>
          <w:szCs w:val="28"/>
        </w:rPr>
        <w:t>антикомариные</w:t>
      </w:r>
      <w:proofErr w:type="spellEnd"/>
      <w:r w:rsidRPr="004E7732">
        <w:rPr>
          <w:rStyle w:val="c2"/>
          <w:sz w:val="28"/>
          <w:szCs w:val="28"/>
        </w:rPr>
        <w:t xml:space="preserve">  средства. Заранее приготовьте  средство от укусов  насекомых, можно слабый раствор соды. Конечно, больше времени надо проводить на воздухе. На дачном или садовом участке надо выделить место для игр. Не забывать о режиме, днём в жару обязательно надо отдохнуть, увеличить питьевой режим во время жарких дней.</w:t>
      </w:r>
    </w:p>
    <w:p w:rsidR="004B55BD" w:rsidRDefault="004B55BD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Pr="004E7732" w:rsidRDefault="004E7732" w:rsidP="004E77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52"/>
          <w:szCs w:val="52"/>
          <w:lang w:eastAsia="ru-RU"/>
        </w:rPr>
      </w:pPr>
      <w:r w:rsidRPr="004E7732">
        <w:rPr>
          <w:rFonts w:ascii="Times New Roman" w:eastAsia="Times New Roman" w:hAnsi="Times New Roman" w:cs="Times New Roman"/>
          <w:b/>
          <w:bCs/>
          <w:color w:val="990000"/>
          <w:kern w:val="36"/>
          <w:sz w:val="52"/>
          <w:szCs w:val="52"/>
          <w:lang w:eastAsia="ru-RU"/>
        </w:rPr>
        <w:t>Консультация</w:t>
      </w:r>
    </w:p>
    <w:p w:rsidR="004E7732" w:rsidRPr="004E7732" w:rsidRDefault="004E7732" w:rsidP="004E77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3300"/>
          <w:kern w:val="36"/>
          <w:sz w:val="96"/>
          <w:szCs w:val="96"/>
          <w:lang w:eastAsia="ru-RU"/>
        </w:rPr>
      </w:pPr>
      <w:r w:rsidRPr="004E7732">
        <w:rPr>
          <w:rFonts w:ascii="Times New Roman" w:eastAsia="Times New Roman" w:hAnsi="Times New Roman" w:cs="Times New Roman"/>
          <w:b/>
          <w:bCs/>
          <w:color w:val="CC3300"/>
          <w:kern w:val="36"/>
          <w:sz w:val="96"/>
          <w:szCs w:val="96"/>
          <w:lang w:eastAsia="ru-RU"/>
        </w:rPr>
        <w:t>"Роль витаминов в детском питании"</w:t>
      </w:r>
    </w:p>
    <w:p w:rsidR="004E7732" w:rsidRDefault="004E7732" w:rsidP="004E7732">
      <w:pPr>
        <w:spacing w:after="0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rPr>
          <w:sz w:val="28"/>
          <w:szCs w:val="28"/>
        </w:rPr>
      </w:pPr>
    </w:p>
    <w:p w:rsidR="004E7732" w:rsidRDefault="004E7732" w:rsidP="004E7732">
      <w:pPr>
        <w:spacing w:after="0"/>
        <w:ind w:left="-851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48350" cy="3876675"/>
            <wp:effectExtent l="19050" t="0" r="0" b="0"/>
            <wp:docPr id="1" name="irc_mi" descr="http://www.aptekafz.ru/uploads/userfiles/%D0%94%D0%BB%D1%8F%20%D1%81%D1%82%D0%B0%D1%82%D0%B5%D0%B9/vitamini_dla%2Bdi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ptekafz.ru/uploads/userfiles/%D0%94%D0%BB%D1%8F%20%D1%81%D1%82%D0%B0%D1%82%D0%B5%D0%B9/vitamini_dla%2Bdit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732" w:rsidRDefault="004E7732" w:rsidP="004E7732">
      <w:pPr>
        <w:spacing w:after="0"/>
        <w:ind w:left="-851"/>
        <w:jc w:val="center"/>
        <w:rPr>
          <w:sz w:val="28"/>
          <w:szCs w:val="28"/>
        </w:rPr>
      </w:pPr>
    </w:p>
    <w:p w:rsidR="004E7732" w:rsidRPr="004E7732" w:rsidRDefault="004E7732" w:rsidP="004E7732">
      <w:pPr>
        <w:spacing w:after="0"/>
        <w:ind w:left="-851"/>
        <w:jc w:val="right"/>
        <w:rPr>
          <w:rFonts w:ascii="Times New Roman" w:hAnsi="Times New Roman" w:cs="Times New Roman"/>
          <w:color w:val="CC3300"/>
          <w:sz w:val="40"/>
          <w:szCs w:val="40"/>
        </w:rPr>
      </w:pPr>
      <w:r w:rsidRPr="004E7732">
        <w:rPr>
          <w:rFonts w:ascii="Times New Roman" w:hAnsi="Times New Roman" w:cs="Times New Roman"/>
          <w:color w:val="CC3300"/>
          <w:sz w:val="40"/>
          <w:szCs w:val="40"/>
        </w:rPr>
        <w:t xml:space="preserve">Подготовила: </w:t>
      </w:r>
      <w:proofErr w:type="spellStart"/>
      <w:r w:rsidRPr="004E7732">
        <w:rPr>
          <w:rFonts w:ascii="Times New Roman" w:hAnsi="Times New Roman" w:cs="Times New Roman"/>
          <w:color w:val="CC3300"/>
          <w:sz w:val="40"/>
          <w:szCs w:val="40"/>
        </w:rPr>
        <w:t>Сабодашова</w:t>
      </w:r>
      <w:proofErr w:type="spellEnd"/>
      <w:r w:rsidRPr="004E7732">
        <w:rPr>
          <w:rFonts w:ascii="Times New Roman" w:hAnsi="Times New Roman" w:cs="Times New Roman"/>
          <w:color w:val="CC3300"/>
          <w:sz w:val="40"/>
          <w:szCs w:val="40"/>
        </w:rPr>
        <w:t xml:space="preserve"> Н. В. –</w:t>
      </w:r>
    </w:p>
    <w:p w:rsidR="004E7732" w:rsidRPr="004E7732" w:rsidRDefault="004E7732" w:rsidP="004E7732">
      <w:pPr>
        <w:spacing w:after="0"/>
        <w:ind w:left="-851"/>
        <w:jc w:val="right"/>
        <w:rPr>
          <w:rFonts w:ascii="Times New Roman" w:hAnsi="Times New Roman" w:cs="Times New Roman"/>
          <w:color w:val="CC3300"/>
          <w:sz w:val="40"/>
          <w:szCs w:val="40"/>
        </w:rPr>
      </w:pPr>
      <w:r w:rsidRPr="004E7732">
        <w:rPr>
          <w:rFonts w:ascii="Times New Roman" w:hAnsi="Times New Roman" w:cs="Times New Roman"/>
          <w:color w:val="CC3300"/>
          <w:sz w:val="40"/>
          <w:szCs w:val="40"/>
        </w:rPr>
        <w:t>воспитатель 1 кв. категории.</w:t>
      </w:r>
    </w:p>
    <w:sectPr w:rsidR="004E7732" w:rsidRPr="004E7732" w:rsidSect="004E773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threeDEngrave" w:sz="24" w:space="24" w:color="CC00FF"/>
        <w:left w:val="threeDEngrave" w:sz="24" w:space="24" w:color="CC00FF"/>
        <w:bottom w:val="threeDEmboss" w:sz="24" w:space="24" w:color="CC00FF"/>
        <w:right w:val="threeDEmboss" w:sz="24" w:space="24" w:color="CC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E8" w:rsidRDefault="008F59E8" w:rsidP="004E7732">
      <w:pPr>
        <w:spacing w:after="0" w:line="240" w:lineRule="auto"/>
      </w:pPr>
      <w:r>
        <w:separator/>
      </w:r>
    </w:p>
  </w:endnote>
  <w:endnote w:type="continuationSeparator" w:id="0">
    <w:p w:rsidR="008F59E8" w:rsidRDefault="008F59E8" w:rsidP="004E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32" w:rsidRPr="004E7732" w:rsidRDefault="004E7732" w:rsidP="004E7732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2015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E8" w:rsidRDefault="008F59E8" w:rsidP="004E7732">
      <w:pPr>
        <w:spacing w:after="0" w:line="240" w:lineRule="auto"/>
      </w:pPr>
      <w:r>
        <w:separator/>
      </w:r>
    </w:p>
  </w:footnote>
  <w:footnote w:type="continuationSeparator" w:id="0">
    <w:p w:rsidR="008F59E8" w:rsidRDefault="008F59E8" w:rsidP="004E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32" w:rsidRPr="004E7732" w:rsidRDefault="004E7732" w:rsidP="004E7732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6A3B20">
      <w:rPr>
        <w:rFonts w:ascii="Times New Roman" w:hAnsi="Times New Roman" w:cs="Times New Roman"/>
        <w:sz w:val="20"/>
        <w:szCs w:val="20"/>
      </w:rPr>
      <w:t xml:space="preserve">Муниципальное дошкольное образовательное учреждение «Детский сад №5 «Тополёк»,                                                                    с. </w:t>
    </w:r>
    <w:proofErr w:type="spellStart"/>
    <w:r w:rsidRPr="006A3B20">
      <w:rPr>
        <w:rFonts w:ascii="Times New Roman" w:hAnsi="Times New Roman" w:cs="Times New Roman"/>
        <w:sz w:val="20"/>
        <w:szCs w:val="20"/>
      </w:rPr>
      <w:t>Варениковское</w:t>
    </w:r>
    <w:proofErr w:type="spellEnd"/>
    <w:r w:rsidRPr="006A3B20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6A3B20">
      <w:rPr>
        <w:rFonts w:ascii="Times New Roman" w:hAnsi="Times New Roman" w:cs="Times New Roman"/>
        <w:sz w:val="20"/>
        <w:szCs w:val="20"/>
      </w:rPr>
      <w:t>Степновского</w:t>
    </w:r>
    <w:proofErr w:type="spellEnd"/>
    <w:r w:rsidRPr="006A3B20">
      <w:rPr>
        <w:rFonts w:ascii="Times New Roman" w:hAnsi="Times New Roman" w:cs="Times New Roman"/>
        <w:sz w:val="20"/>
        <w:szCs w:val="20"/>
      </w:rPr>
      <w:t xml:space="preserve"> муниципального района Ставропольского края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65A"/>
    <w:rsid w:val="002E42C9"/>
    <w:rsid w:val="004B55BD"/>
    <w:rsid w:val="004E7732"/>
    <w:rsid w:val="008A765A"/>
    <w:rsid w:val="008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BD"/>
  </w:style>
  <w:style w:type="paragraph" w:styleId="1">
    <w:name w:val="heading 1"/>
    <w:basedOn w:val="a"/>
    <w:link w:val="10"/>
    <w:uiPriority w:val="9"/>
    <w:qFormat/>
    <w:rsid w:val="008A7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A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765A"/>
  </w:style>
  <w:style w:type="character" w:customStyle="1" w:styleId="c0">
    <w:name w:val="c0"/>
    <w:basedOn w:val="a0"/>
    <w:rsid w:val="008A765A"/>
  </w:style>
  <w:style w:type="character" w:customStyle="1" w:styleId="10">
    <w:name w:val="Заголовок 1 Знак"/>
    <w:basedOn w:val="a0"/>
    <w:link w:val="1"/>
    <w:uiPriority w:val="9"/>
    <w:rsid w:val="008A7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E7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7732"/>
  </w:style>
  <w:style w:type="paragraph" w:styleId="a5">
    <w:name w:val="footer"/>
    <w:basedOn w:val="a"/>
    <w:link w:val="a6"/>
    <w:uiPriority w:val="99"/>
    <w:semiHidden/>
    <w:unhideWhenUsed/>
    <w:rsid w:val="004E7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7732"/>
  </w:style>
  <w:style w:type="paragraph" w:styleId="a7">
    <w:name w:val="Balloon Text"/>
    <w:basedOn w:val="a"/>
    <w:link w:val="a8"/>
    <w:uiPriority w:val="99"/>
    <w:semiHidden/>
    <w:unhideWhenUsed/>
    <w:rsid w:val="004E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1236</Words>
  <Characters>7051</Characters>
  <Application>Microsoft Office Word</Application>
  <DocSecurity>0</DocSecurity>
  <Lines>58</Lines>
  <Paragraphs>16</Paragraphs>
  <ScaleCrop>false</ScaleCrop>
  <Company>Microsoft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2015-05-27T17:46:00Z</dcterms:created>
  <dcterms:modified xsi:type="dcterms:W3CDTF">2015-06-02T18:39:00Z</dcterms:modified>
</cp:coreProperties>
</file>